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ＭＳ 明朝" w:eastAsia="ＭＳ 明朝" w:hAnsi="ＭＳ 明朝"/>
          <w:sz w:val="20"/>
          <w:szCs w:val="20"/>
        </w:rPr>
      </w:pPr>
      <w:bookmarkStart w:id="0" w:name="_Hlk144304370"/>
      <w:r>
        <w:rPr>
          <w:rFonts w:ascii="ＭＳ 明朝" w:eastAsia="ＭＳ 明朝" w:hAnsi="ＭＳ 明朝" w:hint="eastAsia"/>
          <w:color w:val="FF0000"/>
          <w:sz w:val="20"/>
          <w:szCs w:val="20"/>
        </w:rPr>
        <w:t>保健所の疫学調査データによる</w:t>
      </w:r>
      <w:bookmarkStart w:id="1" w:name="_Hlk144304577"/>
      <w:bookmarkStart w:id="2" w:name="_Hlk144304553"/>
      <w:r>
        <w:rPr>
          <w:rFonts w:ascii="ＭＳ 明朝" w:eastAsia="ＭＳ 明朝" w:hAnsi="ＭＳ 明朝" w:hint="eastAsia"/>
          <w:color w:val="FF0000"/>
          <w:sz w:val="20"/>
          <w:szCs w:val="20"/>
        </w:rPr>
        <w:t>ロジスティック</w:t>
      </w:r>
      <w:bookmarkEnd w:id="1"/>
      <w:r>
        <w:rPr>
          <w:rFonts w:ascii="ＭＳ 明朝" w:eastAsia="ＭＳ 明朝" w:hAnsi="ＭＳ 明朝" w:hint="eastAsia"/>
          <w:color w:val="FF0000"/>
          <w:sz w:val="20"/>
          <w:szCs w:val="20"/>
        </w:rPr>
        <w:t>解析</w:t>
      </w:r>
    </w:p>
    <w:bookmarkEnd w:id="0"/>
    <w:bookmarkEnd w:id="2"/>
    <w:p>
      <w:pPr>
        <w:jc w:val="left"/>
        <w:rPr>
          <w:rFonts w:ascii="ＭＳ 明朝" w:eastAsia="ＭＳ 明朝" w:hAnsi="ＭＳ 明朝"/>
          <w:color w:val="FF0000"/>
          <w:sz w:val="20"/>
          <w:szCs w:val="20"/>
        </w:rPr>
      </w:pPr>
    </w:p>
    <w:p>
      <w:pPr>
        <w:jc w:val="righ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全国保健所長会事業班(田中班</w:t>
      </w:r>
      <w:r>
        <w:rPr>
          <w:rFonts w:ascii="ＭＳ 明朝" w:eastAsia="ＭＳ 明朝" w:hAnsi="ＭＳ 明朝"/>
          <w:color w:val="000000" w:themeColor="text1"/>
          <w:sz w:val="20"/>
          <w:szCs w:val="20"/>
        </w:rPr>
        <w:t>)</w:t>
      </w:r>
    </w:p>
    <w:p>
      <w:pPr>
        <w:jc w:val="left"/>
        <w:rPr>
          <w:rFonts w:ascii="ＭＳ 明朝" w:eastAsia="ＭＳ 明朝" w:hAnsi="ＭＳ 明朝"/>
          <w:color w:val="FF0000"/>
          <w:sz w:val="20"/>
          <w:szCs w:val="20"/>
        </w:rPr>
      </w:pPr>
    </w:p>
    <w:p>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保健所が疫学調査データをロジスティック解析する意義</w:t>
      </w:r>
    </w:p>
    <w:p>
      <w:pPr>
        <w:jc w:val="left"/>
        <w:rPr>
          <w:rFonts w:ascii="ＭＳ 明朝" w:eastAsia="ＭＳ 明朝" w:hAnsi="ＭＳ 明朝"/>
          <w:sz w:val="20"/>
          <w:szCs w:val="20"/>
        </w:rPr>
      </w:pPr>
      <w:r>
        <w:rPr>
          <w:rFonts w:ascii="ＭＳ 明朝" w:eastAsia="ＭＳ 明朝" w:hAnsi="ＭＳ 明朝" w:hint="eastAsia"/>
          <w:sz w:val="20"/>
          <w:szCs w:val="20"/>
        </w:rPr>
        <w:t>積極的疫学調査データは、これを実施してデータを収集した保健所自らが解析することにより、最も迅速かつ的確に解析することができます。</w:t>
      </w:r>
    </w:p>
    <w:p>
      <w:pPr>
        <w:jc w:val="left"/>
        <w:rPr>
          <w:rFonts w:ascii="ＭＳ 明朝" w:eastAsia="ＭＳ 明朝" w:hAnsi="ＭＳ 明朝"/>
          <w:sz w:val="20"/>
          <w:szCs w:val="20"/>
        </w:rPr>
      </w:pPr>
      <w:r>
        <w:rPr>
          <w:rFonts w:ascii="ＭＳ 明朝" w:eastAsia="ＭＳ 明朝" w:hAnsi="ＭＳ 明朝" w:hint="eastAsia"/>
          <w:sz w:val="20"/>
          <w:szCs w:val="20"/>
        </w:rPr>
        <w:t>ロジスティック解析は以下にあるように、無料統計ソフトRによって保健所でも簡単に実施できます。</w:t>
      </w:r>
      <w:r>
        <w:rPr>
          <w:rFonts w:ascii="ＭＳ 明朝" w:eastAsia="ＭＳ 明朝" w:hAnsi="ＭＳ 明朝"/>
          <w:sz w:val="20"/>
          <w:szCs w:val="20"/>
        </w:rPr>
        <w:t>(将来は生成AIによってさらに簡単</w:t>
      </w:r>
      <w:r>
        <w:rPr>
          <w:rFonts w:ascii="ＭＳ 明朝" w:eastAsia="ＭＳ 明朝" w:hAnsi="ＭＳ 明朝" w:hint="eastAsia"/>
          <w:sz w:val="20"/>
          <w:szCs w:val="20"/>
        </w:rPr>
        <w:t>できる</w:t>
      </w:r>
      <w:r>
        <w:rPr>
          <w:rFonts w:ascii="ＭＳ 明朝" w:eastAsia="ＭＳ 明朝" w:hAnsi="ＭＳ 明朝"/>
          <w:sz w:val="20"/>
          <w:szCs w:val="20"/>
        </w:rPr>
        <w:t>と予測されます。)</w:t>
      </w:r>
    </w:p>
    <w:p>
      <w:pPr>
        <w:jc w:val="left"/>
        <w:rPr>
          <w:rFonts w:ascii="ＭＳ 明朝" w:eastAsia="ＭＳ 明朝" w:hAnsi="ＭＳ 明朝"/>
          <w:sz w:val="20"/>
          <w:szCs w:val="20"/>
        </w:rPr>
      </w:pPr>
      <w:r>
        <w:rPr>
          <w:rFonts w:ascii="ＭＳ 明朝" w:eastAsia="ＭＳ 明朝" w:hAnsi="ＭＳ 明朝" w:hint="eastAsia"/>
          <w:sz w:val="20"/>
          <w:szCs w:val="20"/>
        </w:rPr>
        <w:t>また</w:t>
      </w:r>
      <w:bookmarkStart w:id="3" w:name="_Hlk144305705"/>
      <w:r>
        <w:rPr>
          <w:rFonts w:ascii="ＭＳ 明朝" w:eastAsia="ＭＳ 明朝" w:hAnsi="ＭＳ 明朝" w:hint="eastAsia"/>
          <w:sz w:val="20"/>
          <w:szCs w:val="20"/>
        </w:rPr>
        <w:t>多変量</w:t>
      </w:r>
      <w:bookmarkEnd w:id="3"/>
      <w:r>
        <w:rPr>
          <w:rFonts w:ascii="ＭＳ 明朝" w:eastAsia="ＭＳ 明朝" w:hAnsi="ＭＳ 明朝" w:hint="eastAsia"/>
          <w:sz w:val="20"/>
          <w:szCs w:val="20"/>
        </w:rPr>
        <w:t>を調整することによって保健所の報告として学術雑誌に採択されやすくなります。</w:t>
      </w:r>
    </w:p>
    <w:p>
      <w:pPr>
        <w:jc w:val="left"/>
        <w:rPr>
          <w:rFonts w:ascii="ＭＳ 明朝" w:eastAsia="ＭＳ 明朝" w:hAnsi="ＭＳ 明朝"/>
          <w:sz w:val="20"/>
          <w:szCs w:val="20"/>
        </w:rPr>
      </w:pPr>
      <w:r>
        <w:rPr>
          <w:rFonts w:ascii="ＭＳ 明朝" w:eastAsia="ＭＳ 明朝" w:hAnsi="ＭＳ 明朝" w:hint="eastAsia"/>
          <w:sz w:val="20"/>
          <w:szCs w:val="20"/>
        </w:rPr>
        <w:t>さらに、保健所が独自のエビデンスを作ることは、職能集団として感染症危機管理などの政策を独自に評価する上でも有用です。</w:t>
      </w:r>
    </w:p>
    <w:p>
      <w:pPr>
        <w:jc w:val="left"/>
        <w:rPr>
          <w:rFonts w:ascii="ＭＳ 明朝" w:eastAsia="ＭＳ 明朝" w:hAnsi="ＭＳ 明朝"/>
          <w:sz w:val="20"/>
          <w:szCs w:val="20"/>
        </w:rPr>
      </w:pPr>
      <w:r>
        <w:rPr>
          <w:rFonts w:ascii="ＭＳ 明朝" w:eastAsia="ＭＳ 明朝" w:hAnsi="ＭＳ 明朝" w:hint="eastAsia"/>
          <w:sz w:val="20"/>
          <w:szCs w:val="20"/>
        </w:rPr>
        <w:t>本研修では、全国どこの保健所でもその意思があれば多変量解析ができることを目指します。</w:t>
      </w:r>
    </w:p>
    <w:p>
      <w:pPr>
        <w:jc w:val="left"/>
        <w:rPr>
          <w:rFonts w:ascii="ＭＳ 明朝" w:eastAsia="ＭＳ 明朝" w:hAnsi="ＭＳ 明朝"/>
          <w:sz w:val="20"/>
          <w:szCs w:val="20"/>
        </w:rPr>
      </w:pPr>
      <w:r>
        <w:rPr>
          <w:rFonts w:ascii="ＭＳ 明朝" w:eastAsia="ＭＳ 明朝" w:hAnsi="ＭＳ 明朝" w:hint="eastAsia"/>
          <w:sz w:val="20"/>
          <w:szCs w:val="20"/>
        </w:rPr>
        <w:t>わからない時はお問い合わせください。</w:t>
      </w:r>
    </w:p>
    <w:p>
      <w:pPr>
        <w:jc w:val="left"/>
        <w:rPr>
          <w:rFonts w:ascii="ＭＳ 明朝" w:eastAsia="ＭＳ 明朝" w:hAnsi="ＭＳ 明朝"/>
          <w:color w:val="FF0000"/>
          <w:sz w:val="20"/>
          <w:szCs w:val="20"/>
        </w:rPr>
      </w:pPr>
    </w:p>
    <w:p>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添付されたエクセルファイル(</w:t>
      </w:r>
      <w:r>
        <w:rPr>
          <w:rFonts w:ascii="ＭＳ 明朝" w:eastAsia="ＭＳ 明朝" w:hAnsi="ＭＳ 明朝"/>
          <w:color w:val="FF0000"/>
          <w:sz w:val="20"/>
          <w:szCs w:val="20"/>
        </w:rPr>
        <w:t xml:space="preserve">Covid line </w:t>
      </w:r>
      <w:bookmarkStart w:id="4" w:name="_GoBack"/>
      <w:bookmarkEnd w:id="4"/>
      <w:r>
        <w:rPr>
          <w:rFonts w:ascii="ＭＳ 明朝" w:eastAsia="ＭＳ 明朝" w:hAnsi="ＭＳ 明朝"/>
          <w:color w:val="FF0000"/>
          <w:sz w:val="20"/>
          <w:szCs w:val="20"/>
        </w:rPr>
        <w:t>list)</w:t>
      </w:r>
    </w:p>
    <w:p>
      <w:pPr>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r>
        <w:rPr>
          <w:rFonts w:ascii="ＭＳ 明朝" w:eastAsia="ＭＳ 明朝" w:hAnsi="ＭＳ 明朝" w:cs="Times New Roman"/>
          <w:sz w:val="20"/>
          <w:szCs w:val="20"/>
        </w:rPr>
        <w:t>020</w:t>
      </w:r>
      <w:r>
        <w:rPr>
          <w:rFonts w:ascii="ＭＳ 明朝" w:eastAsia="ＭＳ 明朝" w:hAnsi="ＭＳ 明朝" w:cs="Times New Roman" w:hint="eastAsia"/>
          <w:sz w:val="20"/>
          <w:szCs w:val="20"/>
        </w:rPr>
        <w:t>年の第一波における6道府県の感染者3</w:t>
      </w:r>
      <w:r>
        <w:rPr>
          <w:rFonts w:ascii="ＭＳ 明朝" w:eastAsia="ＭＳ 明朝" w:hAnsi="ＭＳ 明朝" w:cs="Times New Roman"/>
          <w:sz w:val="20"/>
          <w:szCs w:val="20"/>
        </w:rPr>
        <w:t>64</w:t>
      </w:r>
      <w:r>
        <w:rPr>
          <w:rFonts w:ascii="ＭＳ 明朝" w:eastAsia="ＭＳ 明朝" w:hAnsi="ＭＳ 明朝" w:cs="Times New Roman" w:hint="eastAsia"/>
          <w:sz w:val="20"/>
          <w:szCs w:val="20"/>
        </w:rPr>
        <w:t>人の公表データから作成した、疫学調査データ</w:t>
      </w:r>
      <w:r>
        <w:rPr>
          <w:rFonts w:ascii="ＭＳ 明朝" w:eastAsia="ＭＳ 明朝" w:hAnsi="ＭＳ 明朝" w:cs="Times New Roman"/>
          <w:sz w:val="20"/>
          <w:szCs w:val="20"/>
        </w:rPr>
        <w:t>(ラインリスト)</w:t>
      </w:r>
      <w:r>
        <w:rPr>
          <w:rFonts w:ascii="ＭＳ 明朝" w:eastAsia="ＭＳ 明朝" w:hAnsi="ＭＳ 明朝" w:cs="Times New Roman" w:hint="eastAsia"/>
          <w:sz w:val="20"/>
          <w:szCs w:val="20"/>
        </w:rPr>
        <w:t>です。</w:t>
      </w:r>
    </w:p>
    <w:p>
      <w:pPr>
        <w:jc w:val="left"/>
        <w:rPr>
          <w:rFonts w:ascii="ＭＳ 明朝" w:eastAsia="ＭＳ 明朝" w:hAnsi="ＭＳ 明朝"/>
          <w:sz w:val="20"/>
          <w:szCs w:val="20"/>
        </w:rPr>
      </w:pPr>
      <w:r>
        <w:rPr>
          <w:rFonts w:ascii="ＭＳ 明朝" w:eastAsia="ＭＳ 明朝" w:hAnsi="ＭＳ 明朝" w:hint="eastAsia"/>
          <w:sz w:val="20"/>
          <w:szCs w:val="20"/>
        </w:rPr>
        <w:t>項目は以下のとおりです。</w:t>
      </w:r>
    </w:p>
    <w:p>
      <w:pPr>
        <w:jc w:val="left"/>
        <w:rPr>
          <w:rFonts w:ascii="ＭＳ 明朝" w:eastAsia="ＭＳ 明朝" w:hAnsi="ＭＳ 明朝"/>
          <w:sz w:val="20"/>
          <w:szCs w:val="20"/>
        </w:rPr>
      </w:pPr>
      <w:r>
        <w:rPr>
          <w:rFonts w:ascii="ＭＳ 明朝" w:eastAsia="ＭＳ 明朝" w:hAnsi="ＭＳ 明朝" w:hint="eastAsia"/>
          <w:sz w:val="20"/>
          <w:szCs w:val="20"/>
        </w:rPr>
        <w:t>性別</w:t>
      </w:r>
      <w:r>
        <w:rPr>
          <w:rFonts w:ascii="ＭＳ 明朝" w:eastAsia="ＭＳ 明朝" w:hAnsi="ＭＳ 明朝"/>
          <w:sz w:val="20"/>
          <w:szCs w:val="20"/>
        </w:rPr>
        <w:t>Female</w:t>
      </w:r>
      <w:r>
        <w:rPr>
          <w:rFonts w:ascii="ＭＳ 明朝" w:eastAsia="ＭＳ 明朝" w:hAnsi="ＭＳ 明朝"/>
          <w:sz w:val="20"/>
          <w:szCs w:val="20"/>
        </w:rPr>
        <w:tab/>
      </w:r>
    </w:p>
    <w:p>
      <w:pPr>
        <w:jc w:val="left"/>
        <w:rPr>
          <w:rFonts w:ascii="ＭＳ 明朝" w:eastAsia="ＭＳ 明朝" w:hAnsi="ＭＳ 明朝"/>
          <w:sz w:val="20"/>
          <w:szCs w:val="20"/>
        </w:rPr>
      </w:pPr>
      <w:r>
        <w:rPr>
          <w:rFonts w:ascii="ＭＳ 明朝" w:eastAsia="ＭＳ 明朝" w:hAnsi="ＭＳ 明朝" w:hint="eastAsia"/>
          <w:sz w:val="20"/>
          <w:szCs w:val="20"/>
        </w:rPr>
        <w:t>年齢(歳</w:t>
      </w:r>
      <w:r>
        <w:rPr>
          <w:rFonts w:ascii="ＭＳ 明朝" w:eastAsia="ＭＳ 明朝" w:hAnsi="ＭＳ 明朝"/>
          <w:sz w:val="20"/>
          <w:szCs w:val="20"/>
        </w:rPr>
        <w:t>)</w:t>
      </w:r>
      <w:r>
        <w:rPr>
          <w:rFonts w:ascii="ＭＳ 明朝" w:eastAsia="ＭＳ 明朝" w:hAnsi="ＭＳ 明朝" w:hint="eastAsia"/>
          <w:sz w:val="20"/>
          <w:szCs w:val="20"/>
        </w:rPr>
        <w:t xml:space="preserve">　</w:t>
      </w:r>
      <w:r>
        <w:rPr>
          <w:rFonts w:ascii="ＭＳ 明朝" w:eastAsia="ＭＳ 明朝" w:hAnsi="ＭＳ 明朝"/>
          <w:sz w:val="20"/>
          <w:szCs w:val="20"/>
        </w:rPr>
        <w:t>30-59</w:t>
      </w:r>
      <w:r>
        <w:rPr>
          <w:rFonts w:ascii="ＭＳ 明朝" w:eastAsia="ＭＳ 明朝" w:hAnsi="ＭＳ 明朝" w:hint="eastAsia"/>
          <w:sz w:val="20"/>
          <w:szCs w:val="20"/>
        </w:rPr>
        <w:t>,</w:t>
      </w:r>
      <w:r>
        <w:rPr>
          <w:rFonts w:ascii="ＭＳ 明朝" w:eastAsia="ＭＳ 明朝" w:hAnsi="ＭＳ 明朝"/>
          <w:sz w:val="20"/>
          <w:szCs w:val="20"/>
        </w:rPr>
        <w:tab/>
        <w:t>60-,0-29</w:t>
      </w:r>
    </w:p>
    <w:p>
      <w:pPr>
        <w:jc w:val="left"/>
        <w:rPr>
          <w:rFonts w:ascii="ＭＳ 明朝" w:eastAsia="ＭＳ 明朝" w:hAnsi="ＭＳ 明朝"/>
          <w:sz w:val="20"/>
          <w:szCs w:val="20"/>
        </w:rPr>
      </w:pPr>
      <w:r>
        <w:rPr>
          <w:rFonts w:ascii="ＭＳ 明朝" w:eastAsia="ＭＳ 明朝" w:hAnsi="ＭＳ 明朝" w:hint="eastAsia"/>
          <w:sz w:val="20"/>
          <w:szCs w:val="20"/>
        </w:rPr>
        <w:t>週数(</w:t>
      </w:r>
      <w:r>
        <w:rPr>
          <w:rFonts w:ascii="ＭＳ 明朝" w:eastAsia="ＭＳ 明朝" w:hAnsi="ＭＳ 明朝"/>
          <w:sz w:val="20"/>
          <w:szCs w:val="20"/>
        </w:rPr>
        <w:t>2020</w:t>
      </w:r>
      <w:r>
        <w:rPr>
          <w:rFonts w:ascii="ＭＳ 明朝" w:eastAsia="ＭＳ 明朝" w:hAnsi="ＭＳ 明朝" w:hint="eastAsia"/>
          <w:sz w:val="20"/>
          <w:szCs w:val="20"/>
        </w:rPr>
        <w:t>年</w:t>
      </w:r>
      <w:r>
        <w:rPr>
          <w:rFonts w:ascii="ＭＳ 明朝" w:eastAsia="ＭＳ 明朝" w:hAnsi="ＭＳ 明朝"/>
          <w:sz w:val="20"/>
          <w:szCs w:val="20"/>
        </w:rPr>
        <w:t>)</w:t>
      </w:r>
      <w:r>
        <w:rPr>
          <w:rFonts w:ascii="ＭＳ 明朝" w:eastAsia="ＭＳ 明朝" w:hAnsi="ＭＳ 明朝"/>
          <w:sz w:val="20"/>
          <w:szCs w:val="20"/>
        </w:rPr>
        <w:tab/>
        <w:t>Week10,</w:t>
      </w:r>
      <w:r>
        <w:rPr>
          <w:rFonts w:ascii="ＭＳ 明朝" w:eastAsia="ＭＳ 明朝" w:hAnsi="ＭＳ 明朝"/>
          <w:sz w:val="20"/>
          <w:szCs w:val="20"/>
        </w:rPr>
        <w:tab/>
        <w:t>Week11,</w:t>
      </w:r>
      <w:r>
        <w:rPr>
          <w:rFonts w:ascii="ＭＳ 明朝" w:eastAsia="ＭＳ 明朝" w:hAnsi="ＭＳ 明朝"/>
          <w:sz w:val="20"/>
          <w:szCs w:val="20"/>
        </w:rPr>
        <w:tab/>
        <w:t>Week9</w:t>
      </w:r>
      <w:r>
        <w:rPr>
          <w:rFonts w:ascii="ＭＳ 明朝" w:eastAsia="ＭＳ 明朝" w:hAnsi="ＭＳ 明朝"/>
          <w:sz w:val="20"/>
          <w:szCs w:val="20"/>
        </w:rPr>
        <w:tab/>
      </w:r>
    </w:p>
    <w:p>
      <w:pPr>
        <w:jc w:val="left"/>
        <w:rPr>
          <w:rFonts w:ascii="ＭＳ 明朝" w:eastAsia="ＭＳ 明朝" w:hAnsi="ＭＳ 明朝"/>
          <w:sz w:val="20"/>
          <w:szCs w:val="20"/>
        </w:rPr>
      </w:pPr>
      <w:r>
        <w:rPr>
          <w:rFonts w:ascii="ＭＳ 明朝" w:eastAsia="ＭＳ 明朝" w:hAnsi="ＭＳ 明朝" w:hint="eastAsia"/>
          <w:sz w:val="20"/>
          <w:szCs w:val="20"/>
        </w:rPr>
        <w:t xml:space="preserve">道府県 </w:t>
      </w:r>
      <w:r>
        <w:rPr>
          <w:rFonts w:ascii="ＭＳ 明朝" w:eastAsia="ＭＳ 明朝" w:hAnsi="ＭＳ 明朝"/>
          <w:sz w:val="20"/>
          <w:szCs w:val="20"/>
        </w:rPr>
        <w:t>Hokkaido</w:t>
      </w:r>
      <w:r>
        <w:rPr>
          <w:rFonts w:ascii="ＭＳ 明朝" w:eastAsia="ＭＳ 明朝" w:hAnsi="ＭＳ 明朝" w:hint="eastAsia"/>
          <w:sz w:val="20"/>
          <w:szCs w:val="20"/>
        </w:rPr>
        <w:t>,</w:t>
      </w:r>
      <w:r>
        <w:rPr>
          <w:rFonts w:ascii="ＭＳ 明朝" w:eastAsia="ＭＳ 明朝" w:hAnsi="ＭＳ 明朝"/>
          <w:sz w:val="20"/>
          <w:szCs w:val="20"/>
        </w:rPr>
        <w:tab/>
        <w:t>Hyogo, Saitama, Kanagawa,</w:t>
      </w:r>
      <w:r>
        <w:rPr>
          <w:rFonts w:ascii="ＭＳ 明朝" w:eastAsia="ＭＳ 明朝" w:hAnsi="ＭＳ 明朝"/>
          <w:sz w:val="20"/>
          <w:szCs w:val="20"/>
        </w:rPr>
        <w:tab/>
        <w:t>Chiba, Aichi</w:t>
      </w:r>
      <w:r>
        <w:rPr>
          <w:rFonts w:ascii="ＭＳ 明朝" w:eastAsia="ＭＳ 明朝" w:hAnsi="ＭＳ 明朝"/>
          <w:sz w:val="20"/>
          <w:szCs w:val="20"/>
        </w:rPr>
        <w:tab/>
      </w:r>
    </w:p>
    <w:p>
      <w:pPr>
        <w:jc w:val="left"/>
        <w:rPr>
          <w:rFonts w:ascii="ＭＳ 明朝" w:eastAsia="ＭＳ 明朝" w:hAnsi="ＭＳ 明朝"/>
          <w:sz w:val="20"/>
          <w:szCs w:val="20"/>
        </w:rPr>
      </w:pPr>
      <w:r>
        <w:rPr>
          <w:rFonts w:ascii="ＭＳ 明朝" w:eastAsia="ＭＳ 明朝" w:hAnsi="ＭＳ 明朝" w:hint="eastAsia"/>
          <w:sz w:val="20"/>
          <w:szCs w:val="20"/>
        </w:rPr>
        <w:t xml:space="preserve">曝露歴　</w:t>
      </w:r>
      <w:r>
        <w:rPr>
          <w:rFonts w:ascii="ＭＳ 明朝" w:eastAsia="ＭＳ 明朝" w:hAnsi="ＭＳ 明朝"/>
          <w:sz w:val="20"/>
          <w:szCs w:val="20"/>
        </w:rPr>
        <w:t>Known(</w:t>
      </w:r>
      <w:r>
        <w:rPr>
          <w:rFonts w:ascii="ＭＳ 明朝" w:eastAsia="ＭＳ 明朝" w:hAnsi="ＭＳ 明朝" w:hint="eastAsia"/>
          <w:sz w:val="20"/>
          <w:szCs w:val="20"/>
        </w:rPr>
        <w:t>明らか</w:t>
      </w:r>
      <w:r>
        <w:rPr>
          <w:rFonts w:ascii="ＭＳ 明朝" w:eastAsia="ＭＳ 明朝" w:hAnsi="ＭＳ 明朝"/>
          <w:sz w:val="20"/>
          <w:szCs w:val="20"/>
        </w:rPr>
        <w:t>),Imported(</w:t>
      </w:r>
      <w:r>
        <w:rPr>
          <w:rFonts w:ascii="ＭＳ 明朝" w:eastAsia="ＭＳ 明朝" w:hAnsi="ＭＳ 明朝" w:hint="eastAsia"/>
          <w:sz w:val="20"/>
          <w:szCs w:val="20"/>
        </w:rPr>
        <w:t>入国者</w:t>
      </w:r>
      <w:r>
        <w:rPr>
          <w:rFonts w:ascii="ＭＳ 明朝" w:eastAsia="ＭＳ 明朝" w:hAnsi="ＭＳ 明朝"/>
          <w:sz w:val="20"/>
          <w:szCs w:val="20"/>
        </w:rPr>
        <w:t>),Unknown(</w:t>
      </w:r>
      <w:r>
        <w:rPr>
          <w:rFonts w:ascii="ＭＳ 明朝" w:eastAsia="ＭＳ 明朝" w:hAnsi="ＭＳ 明朝" w:hint="eastAsia"/>
          <w:sz w:val="20"/>
          <w:szCs w:val="20"/>
        </w:rPr>
        <w:t>不明</w:t>
      </w:r>
      <w:r>
        <w:rPr>
          <w:rFonts w:ascii="ＭＳ 明朝" w:eastAsia="ＭＳ 明朝" w:hAnsi="ＭＳ 明朝"/>
          <w:sz w:val="20"/>
          <w:szCs w:val="20"/>
        </w:rPr>
        <w:t>)</w:t>
      </w:r>
    </w:p>
    <w:p>
      <w:pPr>
        <w:jc w:val="left"/>
        <w:rPr>
          <w:rFonts w:ascii="ＭＳ 明朝" w:eastAsia="ＭＳ 明朝" w:hAnsi="ＭＳ 明朝"/>
          <w:sz w:val="20"/>
          <w:szCs w:val="20"/>
        </w:rPr>
      </w:pPr>
      <w:r>
        <w:rPr>
          <w:rFonts w:ascii="ＭＳ 明朝" w:eastAsia="ＭＳ 明朝" w:hAnsi="ＭＳ 明朝" w:hint="eastAsia"/>
          <w:sz w:val="20"/>
          <w:szCs w:val="20"/>
        </w:rPr>
        <w:t xml:space="preserve">診断の遅れ </w:t>
      </w:r>
      <w:r>
        <w:rPr>
          <w:rFonts w:ascii="ＭＳ 明朝" w:eastAsia="ＭＳ 明朝" w:hAnsi="ＭＳ 明朝"/>
          <w:sz w:val="20"/>
          <w:szCs w:val="20"/>
        </w:rPr>
        <w:t>delay</w:t>
      </w:r>
      <w:r>
        <w:rPr>
          <w:rFonts w:ascii="ＭＳ 明朝" w:eastAsia="ＭＳ 明朝" w:hAnsi="ＭＳ 明朝" w:hint="eastAsia"/>
          <w:sz w:val="20"/>
          <w:szCs w:val="20"/>
        </w:rPr>
        <w:t>(日数</w:t>
      </w:r>
      <w:r>
        <w:rPr>
          <w:rFonts w:ascii="ＭＳ 明朝" w:eastAsia="ＭＳ 明朝" w:hAnsi="ＭＳ 明朝"/>
          <w:sz w:val="20"/>
          <w:szCs w:val="20"/>
        </w:rPr>
        <w:t>),</w:t>
      </w:r>
      <w:r>
        <w:t xml:space="preserve"> </w:t>
      </w:r>
      <w:r>
        <w:rPr>
          <w:rFonts w:ascii="ＭＳ 明朝" w:eastAsia="ＭＳ 明朝" w:hAnsi="ＭＳ 明朝"/>
          <w:sz w:val="20"/>
          <w:szCs w:val="20"/>
        </w:rPr>
        <w:t>Delayover5</w:t>
      </w:r>
      <w:r>
        <w:rPr>
          <w:rFonts w:ascii="ＭＳ 明朝" w:eastAsia="ＭＳ 明朝" w:hAnsi="ＭＳ 明朝" w:hint="eastAsia"/>
          <w:sz w:val="20"/>
          <w:szCs w:val="20"/>
        </w:rPr>
        <w:t>(</w:t>
      </w:r>
      <w:bookmarkStart w:id="5" w:name="_Hlk144305341"/>
      <w:r>
        <w:rPr>
          <w:rFonts w:ascii="ＭＳ 明朝" w:eastAsia="ＭＳ 明朝" w:hAnsi="ＭＳ 明朝" w:hint="eastAsia"/>
          <w:sz w:val="20"/>
          <w:szCs w:val="20"/>
        </w:rPr>
        <w:t>診断の遅れが5日を超える=６日以上</w:t>
      </w:r>
      <w:bookmarkEnd w:id="5"/>
      <w:r>
        <w:rPr>
          <w:rFonts w:ascii="ＭＳ 明朝" w:eastAsia="ＭＳ 明朝" w:hAnsi="ＭＳ 明朝"/>
          <w:sz w:val="20"/>
          <w:szCs w:val="20"/>
        </w:rPr>
        <w:t>)</w:t>
      </w:r>
    </w:p>
    <w:p>
      <w:pPr>
        <w:jc w:val="left"/>
        <w:rPr>
          <w:rFonts w:ascii="ＭＳ 明朝" w:eastAsia="ＭＳ 明朝" w:hAnsi="ＭＳ 明朝"/>
          <w:color w:val="FF0000"/>
          <w:sz w:val="20"/>
          <w:szCs w:val="20"/>
        </w:rPr>
      </w:pPr>
    </w:p>
    <w:p>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今回の解析事例の目的</w:t>
      </w:r>
    </w:p>
    <w:p>
      <w:pPr>
        <w:jc w:val="left"/>
        <w:rPr>
          <w:rFonts w:ascii="ＭＳ 明朝" w:eastAsia="ＭＳ 明朝" w:hAnsi="ＭＳ 明朝"/>
          <w:sz w:val="20"/>
          <w:szCs w:val="20"/>
        </w:rPr>
      </w:pPr>
      <w:r>
        <w:rPr>
          <w:rFonts w:ascii="ＭＳ 明朝" w:eastAsia="ＭＳ 明朝" w:hAnsi="ＭＳ 明朝" w:hint="eastAsia"/>
          <w:sz w:val="20"/>
          <w:szCs w:val="20"/>
        </w:rPr>
        <w:t>曝露歴が不明の感染者では、曝露歴が</w:t>
      </w:r>
      <w:r>
        <w:rPr>
          <w:rFonts w:ascii="ＭＳ 明朝" w:eastAsia="ＭＳ 明朝" w:hAnsi="ＭＳ 明朝"/>
          <w:sz w:val="20"/>
          <w:szCs w:val="20"/>
        </w:rPr>
        <w:t>明らか</w:t>
      </w:r>
      <w:r>
        <w:rPr>
          <w:rFonts w:ascii="ＭＳ 明朝" w:eastAsia="ＭＳ 明朝" w:hAnsi="ＭＳ 明朝" w:hint="eastAsia"/>
          <w:sz w:val="20"/>
          <w:szCs w:val="20"/>
        </w:rPr>
        <w:t>な感染者と比較して、</w:t>
      </w:r>
      <w:bookmarkStart w:id="6" w:name="_Hlk144305769"/>
      <w:r>
        <w:rPr>
          <w:rFonts w:ascii="ＭＳ 明朝" w:eastAsia="ＭＳ 明朝" w:hAnsi="ＭＳ 明朝" w:hint="eastAsia"/>
          <w:sz w:val="20"/>
          <w:szCs w:val="20"/>
        </w:rPr>
        <w:t>診断の遅れが</w:t>
      </w:r>
      <w:bookmarkEnd w:id="6"/>
      <w:r>
        <w:rPr>
          <w:rFonts w:ascii="ＭＳ 明朝" w:eastAsia="ＭＳ 明朝" w:hAnsi="ＭＳ 明朝"/>
          <w:sz w:val="20"/>
          <w:szCs w:val="20"/>
        </w:rPr>
        <w:t>６日以上</w:t>
      </w:r>
      <w:r>
        <w:rPr>
          <w:rFonts w:ascii="ＭＳ 明朝" w:eastAsia="ＭＳ 明朝" w:hAnsi="ＭＳ 明朝" w:hint="eastAsia"/>
          <w:sz w:val="20"/>
          <w:szCs w:val="20"/>
        </w:rPr>
        <w:t>の割合が大きいかを分析します。</w:t>
      </w:r>
    </w:p>
    <w:p>
      <w:pPr>
        <w:jc w:val="left"/>
        <w:rPr>
          <w:rFonts w:ascii="ＭＳ 明朝" w:eastAsia="ＭＳ 明朝" w:hAnsi="ＭＳ 明朝"/>
          <w:sz w:val="20"/>
          <w:szCs w:val="20"/>
        </w:rPr>
      </w:pPr>
      <w:bookmarkStart w:id="7" w:name="_Hlk144305992"/>
      <w:r>
        <w:rPr>
          <w:rFonts w:ascii="ＭＳ 明朝" w:eastAsia="ＭＳ 明朝" w:hAnsi="ＭＳ 明朝" w:hint="eastAsia"/>
          <w:sz w:val="20"/>
          <w:szCs w:val="20"/>
        </w:rPr>
        <w:t>診断の遅れ</w:t>
      </w:r>
      <w:bookmarkEnd w:id="7"/>
      <w:r>
        <w:rPr>
          <w:rFonts w:ascii="ＭＳ 明朝" w:eastAsia="ＭＳ 明朝" w:hAnsi="ＭＳ 明朝" w:hint="eastAsia"/>
          <w:sz w:val="20"/>
          <w:szCs w:val="20"/>
        </w:rPr>
        <w:t>は週数や道府県による影響を受けるので、これらの要因をロジスティック解析によって調整して比較します。</w:t>
      </w:r>
    </w:p>
    <w:p>
      <w:pPr>
        <w:jc w:val="left"/>
        <w:rPr>
          <w:rFonts w:ascii="ＭＳ 明朝" w:eastAsia="ＭＳ 明朝" w:hAnsi="ＭＳ 明朝"/>
          <w:color w:val="FF0000"/>
          <w:sz w:val="20"/>
          <w:szCs w:val="20"/>
        </w:rPr>
      </w:pPr>
    </w:p>
    <w:p>
      <w:pPr>
        <w:jc w:val="left"/>
        <w:rPr>
          <w:rFonts w:ascii="ＭＳ 明朝" w:eastAsia="ＭＳ 明朝" w:hAnsi="ＭＳ 明朝"/>
          <w:color w:val="FF0000"/>
          <w:sz w:val="20"/>
          <w:szCs w:val="20"/>
        </w:rPr>
      </w:pPr>
    </w:p>
    <w:p>
      <w:pPr>
        <w:jc w:val="left"/>
        <w:rPr>
          <w:rFonts w:ascii="ＭＳ 明朝" w:eastAsia="ＭＳ 明朝" w:hAnsi="ＭＳ 明朝"/>
          <w:sz w:val="20"/>
          <w:szCs w:val="20"/>
        </w:rPr>
      </w:pPr>
      <w:r>
        <w:rPr>
          <w:rFonts w:ascii="ＭＳ 明朝" w:eastAsia="ＭＳ 明朝" w:hAnsi="ＭＳ 明朝" w:hint="eastAsia"/>
          <w:color w:val="FF0000"/>
          <w:sz w:val="20"/>
          <w:szCs w:val="20"/>
        </w:rPr>
        <w:t xml:space="preserve">データのRへの読み込み　</w:t>
      </w:r>
      <w:r>
        <w:rPr>
          <w:rFonts w:ascii="ＭＳ 明朝" w:eastAsia="ＭＳ 明朝" w:hAnsi="ＭＳ 明朝" w:hint="eastAsia"/>
          <w:sz w:val="20"/>
          <w:szCs w:val="20"/>
        </w:rPr>
        <w:t>(R読み込みの動画をご参照ください。</w:t>
      </w:r>
      <w:r>
        <w:rPr>
          <w:rFonts w:ascii="ＭＳ 明朝" w:eastAsia="ＭＳ 明朝" w:hAnsi="ＭＳ 明朝"/>
          <w:sz w:val="20"/>
          <w:szCs w:val="20"/>
        </w:rPr>
        <w:t>)</w:t>
      </w:r>
    </w:p>
    <w:p>
      <w:pPr>
        <w:jc w:val="left"/>
        <w:rPr>
          <w:rFonts w:ascii="ＭＳ 明朝" w:eastAsia="ＭＳ 明朝" w:hAnsi="ＭＳ 明朝"/>
          <w:color w:val="0070C0"/>
          <w:sz w:val="20"/>
          <w:szCs w:val="20"/>
        </w:rPr>
      </w:pPr>
      <w:r>
        <w:rPr>
          <w:rFonts w:ascii="ＭＳ 明朝" w:eastAsia="ＭＳ 明朝" w:hAnsi="ＭＳ 明朝"/>
          <w:color w:val="0070C0"/>
          <w:sz w:val="20"/>
          <w:szCs w:val="20"/>
        </w:rPr>
        <w:t>&gt; Covidlinelist &lt;- read.csv("C:/Users/</w:t>
      </w:r>
      <w:r>
        <w:rPr>
          <w:rFonts w:ascii="ＭＳ 明朝" w:eastAsia="ＭＳ 明朝" w:hAnsi="ＭＳ 明朝" w:hint="eastAsia"/>
          <w:color w:val="0070C0"/>
          <w:sz w:val="20"/>
          <w:szCs w:val="20"/>
        </w:rPr>
        <w:t>・・・・</w:t>
      </w:r>
      <w:r>
        <w:rPr>
          <w:rFonts w:ascii="ＭＳ 明朝" w:eastAsia="ＭＳ 明朝" w:hAnsi="ＭＳ 明朝"/>
          <w:color w:val="0070C0"/>
          <w:sz w:val="20"/>
          <w:szCs w:val="20"/>
        </w:rPr>
        <w:t>/Covid line list.csv")</w:t>
      </w:r>
    </w:p>
    <w:p>
      <w:pPr>
        <w:jc w:val="left"/>
        <w:rPr>
          <w:rFonts w:ascii="ＭＳ 明朝" w:eastAsia="ＭＳ 明朝" w:hAnsi="ＭＳ 明朝"/>
          <w:color w:val="0070C0"/>
          <w:sz w:val="20"/>
          <w:szCs w:val="20"/>
        </w:rPr>
      </w:pPr>
      <w:r>
        <w:rPr>
          <w:rFonts w:ascii="ＭＳ 明朝" w:eastAsia="ＭＳ 明朝" w:hAnsi="ＭＳ 明朝"/>
          <w:color w:val="0070C0"/>
          <w:sz w:val="20"/>
          <w:szCs w:val="20"/>
        </w:rPr>
        <w:t>&gt;   View(Covidlinelist)</w:t>
      </w:r>
    </w:p>
    <w:p>
      <w:pPr>
        <w:jc w:val="left"/>
        <w:rPr>
          <w:rFonts w:ascii="ＭＳ 明朝" w:eastAsia="ＭＳ 明朝" w:hAnsi="ＭＳ 明朝"/>
          <w:color w:val="FF0000"/>
          <w:sz w:val="20"/>
          <w:szCs w:val="20"/>
        </w:rPr>
      </w:pPr>
      <w:bookmarkStart w:id="8" w:name="_Hlk144306401"/>
    </w:p>
    <w:p>
      <w:pPr>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ロジスティック解析</w:t>
      </w:r>
      <w:bookmarkEnd w:id="8"/>
      <w:r>
        <w:rPr>
          <w:rFonts w:ascii="ＭＳ 明朝" w:eastAsia="ＭＳ 明朝" w:hAnsi="ＭＳ 明朝" w:hint="eastAsia"/>
          <w:color w:val="FF0000"/>
          <w:sz w:val="20"/>
          <w:szCs w:val="20"/>
        </w:rPr>
        <w:t>によるオッズ比</w:t>
      </w:r>
    </w:p>
    <w:p>
      <w:pPr>
        <w:jc w:val="left"/>
        <w:rPr>
          <w:rFonts w:ascii="ＭＳ 明朝" w:eastAsia="ＭＳ 明朝" w:hAnsi="ＭＳ 明朝"/>
          <w:sz w:val="20"/>
          <w:szCs w:val="20"/>
        </w:rPr>
      </w:pPr>
      <w:r>
        <w:rPr>
          <w:rFonts w:ascii="ＭＳ 明朝" w:eastAsia="ＭＳ 明朝" w:hAnsi="ＭＳ 明朝" w:hint="eastAsia"/>
          <w:sz w:val="20"/>
          <w:szCs w:val="20"/>
        </w:rPr>
        <w:t>&gt;</w:t>
      </w:r>
      <w:r>
        <w:rPr>
          <w:rFonts w:ascii="ＭＳ 明朝" w:eastAsia="ＭＳ 明朝" w:hAnsi="ＭＳ 明朝"/>
          <w:sz w:val="20"/>
          <w:szCs w:val="20"/>
        </w:rPr>
        <w:t>selectcontact&lt;- Covidlinelist [,c(1,2,3,5,6,8,9,10,11,12,15,16,18)]</w:t>
      </w:r>
      <w:r>
        <w:rPr>
          <w:rFonts w:ascii="ＭＳ 明朝" w:eastAsia="ＭＳ 明朝" w:hAnsi="ＭＳ 明朝" w:hint="eastAsia"/>
          <w:sz w:val="20"/>
          <w:szCs w:val="20"/>
        </w:rPr>
        <w:t xml:space="preserve">　#要因を重複しないように選択</w:t>
      </w:r>
    </w:p>
    <w:p>
      <w:pPr>
        <w:jc w:val="left"/>
        <w:rPr>
          <w:rFonts w:ascii="ＭＳ 明朝" w:eastAsia="ＭＳ 明朝" w:hAnsi="ＭＳ 明朝"/>
          <w:sz w:val="20"/>
          <w:szCs w:val="20"/>
        </w:rPr>
      </w:pPr>
    </w:p>
    <w:p>
      <w:pPr>
        <w:jc w:val="left"/>
        <w:rPr>
          <w:rFonts w:ascii="ＭＳ 明朝" w:eastAsia="ＭＳ 明朝" w:hAnsi="ＭＳ 明朝"/>
          <w:color w:val="0070C0"/>
          <w:sz w:val="20"/>
          <w:szCs w:val="20"/>
        </w:rPr>
      </w:pPr>
      <w:r>
        <w:rPr>
          <w:rFonts w:ascii="ＭＳ 明朝" w:eastAsia="ＭＳ 明朝" w:hAnsi="ＭＳ 明朝"/>
          <w:color w:val="0070C0"/>
          <w:sz w:val="20"/>
          <w:szCs w:val="20"/>
        </w:rPr>
        <w:t>&gt;output&lt;- glm(Delayover5~., family=binomial,data= selectcontact)</w:t>
      </w:r>
      <w:r>
        <w:rPr>
          <w:rFonts w:ascii="ＭＳ 明朝" w:eastAsia="ＭＳ 明朝" w:hAnsi="ＭＳ 明朝" w:hint="eastAsia"/>
          <w:color w:val="0070C0"/>
          <w:sz w:val="20"/>
          <w:szCs w:val="20"/>
        </w:rPr>
        <w:t xml:space="preserve">　#ロジスティック解析</w:t>
      </w:r>
    </w:p>
    <w:p>
      <w:pPr>
        <w:jc w:val="left"/>
        <w:rPr>
          <w:rFonts w:ascii="ＭＳ 明朝" w:eastAsia="ＭＳ 明朝" w:hAnsi="ＭＳ 明朝"/>
          <w:sz w:val="20"/>
          <w:szCs w:val="20"/>
        </w:rPr>
      </w:pPr>
    </w:p>
    <w:p>
      <w:pPr>
        <w:jc w:val="left"/>
        <w:rPr>
          <w:rFonts w:ascii="ＭＳ 明朝" w:eastAsia="ＭＳ 明朝" w:hAnsi="ＭＳ 明朝"/>
          <w:color w:val="0070C0"/>
          <w:sz w:val="20"/>
          <w:szCs w:val="20"/>
        </w:rPr>
      </w:pPr>
      <w:r>
        <w:rPr>
          <w:rFonts w:ascii="ＭＳ 明朝" w:eastAsia="ＭＳ 明朝" w:hAnsi="ＭＳ 明朝"/>
          <w:color w:val="0070C0"/>
          <w:sz w:val="20"/>
          <w:szCs w:val="20"/>
        </w:rPr>
        <w:t>&gt; exp(coef(output)) #</w:t>
      </w:r>
      <w:r>
        <w:rPr>
          <w:rFonts w:ascii="ＭＳ 明朝" w:eastAsia="ＭＳ 明朝" w:hAnsi="ＭＳ 明朝" w:hint="eastAsia"/>
          <w:color w:val="0070C0"/>
          <w:sz w:val="20"/>
          <w:szCs w:val="20"/>
        </w:rPr>
        <w:t>オッズ比</w:t>
      </w:r>
    </w:p>
    <w:p>
      <w:pPr>
        <w:jc w:val="left"/>
        <w:rPr>
          <w:rFonts w:ascii="ＭＳ 明朝" w:eastAsia="ＭＳ 明朝" w:hAnsi="ＭＳ 明朝"/>
          <w:sz w:val="20"/>
          <w:szCs w:val="20"/>
        </w:rPr>
      </w:pPr>
      <w:r>
        <w:rPr>
          <w:rFonts w:ascii="ＭＳ 明朝" w:eastAsia="ＭＳ 明朝" w:hAnsi="ＭＳ 明朝"/>
          <w:sz w:val="20"/>
          <w:szCs w:val="20"/>
        </w:rPr>
        <w:t xml:space="preserve">(Intercept)      Female      X30.59        X60.      Week10      Week11    Hokkaido       Hyogo </w:t>
      </w:r>
    </w:p>
    <w:p>
      <w:pPr>
        <w:jc w:val="left"/>
        <w:rPr>
          <w:rFonts w:ascii="ＭＳ 明朝" w:eastAsia="ＭＳ 明朝" w:hAnsi="ＭＳ 明朝"/>
          <w:sz w:val="20"/>
          <w:szCs w:val="20"/>
        </w:rPr>
      </w:pPr>
      <w:r>
        <w:rPr>
          <w:rFonts w:ascii="ＭＳ 明朝" w:eastAsia="ＭＳ 明朝" w:hAnsi="ＭＳ 明朝"/>
          <w:sz w:val="20"/>
          <w:szCs w:val="20"/>
        </w:rPr>
        <w:t xml:space="preserve">  0.3266663   1.5788648   0.9839141   1.1371252   0.3106217   0.1676485   4.5352424   7.6646707 </w:t>
      </w:r>
    </w:p>
    <w:p>
      <w:pPr>
        <w:jc w:val="left"/>
        <w:rPr>
          <w:rFonts w:ascii="ＭＳ 明朝" w:eastAsia="ＭＳ 明朝" w:hAnsi="ＭＳ 明朝"/>
          <w:sz w:val="20"/>
          <w:szCs w:val="20"/>
        </w:rPr>
      </w:pPr>
      <w:r>
        <w:rPr>
          <w:rFonts w:ascii="ＭＳ 明朝" w:eastAsia="ＭＳ 明朝" w:hAnsi="ＭＳ 明朝"/>
          <w:sz w:val="20"/>
          <w:szCs w:val="20"/>
        </w:rPr>
        <w:t xml:space="preserve">    Saitama    Kanagawa       Chiba    Imported     Unknown </w:t>
      </w:r>
    </w:p>
    <w:p>
      <w:pPr>
        <w:jc w:val="left"/>
        <w:rPr>
          <w:rFonts w:ascii="ＭＳ 明朝" w:eastAsia="ＭＳ 明朝" w:hAnsi="ＭＳ 明朝"/>
          <w:sz w:val="20"/>
          <w:szCs w:val="20"/>
        </w:rPr>
      </w:pPr>
      <w:r>
        <w:rPr>
          <w:rFonts w:ascii="ＭＳ 明朝" w:eastAsia="ＭＳ 明朝" w:hAnsi="ＭＳ 明朝"/>
          <w:sz w:val="20"/>
          <w:szCs w:val="20"/>
        </w:rPr>
        <w:t xml:space="preserve">  7.4258601  13.6712117  11.2966322   3.5072533   2.3833383 </w:t>
      </w:r>
    </w:p>
    <w:p>
      <w:pPr>
        <w:jc w:val="left"/>
        <w:rPr>
          <w:rFonts w:ascii="ＭＳ 明朝" w:eastAsia="ＭＳ 明朝" w:hAnsi="ＭＳ 明朝"/>
          <w:sz w:val="20"/>
          <w:szCs w:val="20"/>
        </w:rPr>
      </w:pPr>
      <w:r>
        <w:rPr>
          <w:rFonts w:ascii="ＭＳ 明朝" w:eastAsia="ＭＳ 明朝" w:hAnsi="ＭＳ 明朝"/>
          <w:sz w:val="20"/>
          <w:szCs w:val="20"/>
        </w:rPr>
        <w:t>&gt;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FF"/>
          <w:kern w:val="0"/>
          <w:sz w:val="20"/>
          <w:szCs w:val="20"/>
        </w:rPr>
      </w:pPr>
      <w:r>
        <w:rPr>
          <w:rFonts w:ascii="ＭＳ 明朝" w:eastAsia="ＭＳ 明朝" w:hAnsi="ＭＳ 明朝" w:cs="ＭＳ ゴシック"/>
          <w:color w:val="0000FF"/>
          <w:kern w:val="0"/>
          <w:sz w:val="20"/>
          <w:szCs w:val="20"/>
        </w:rPr>
        <w:t>&gt; exp(confint(output))</w:t>
      </w:r>
      <w:r>
        <w:rPr>
          <w:rFonts w:ascii="ＭＳ 明朝" w:eastAsia="ＭＳ 明朝" w:hAnsi="ＭＳ 明朝" w:cs="ＭＳ ゴシック" w:hint="eastAsia"/>
          <w:color w:val="0000FF"/>
          <w:kern w:val="0"/>
          <w:sz w:val="20"/>
          <w:szCs w:val="20"/>
        </w:rPr>
        <w:t xml:space="preserve">　#</w:t>
      </w:r>
      <w:r>
        <w:rPr>
          <w:rFonts w:ascii="ＭＳ 明朝" w:eastAsia="ＭＳ 明朝" w:hAnsi="ＭＳ 明朝" w:cs="ＭＳ ゴシック"/>
          <w:color w:val="0000FF"/>
          <w:kern w:val="0"/>
          <w:sz w:val="20"/>
          <w:szCs w:val="20"/>
        </w:rPr>
        <w:t>95%</w:t>
      </w:r>
      <w:r>
        <w:rPr>
          <w:rFonts w:ascii="ＭＳ 明朝" w:eastAsia="ＭＳ 明朝" w:hAnsi="ＭＳ 明朝" w:cs="ＭＳ ゴシック" w:hint="eastAsia"/>
          <w:color w:val="0000FF"/>
          <w:kern w:val="0"/>
          <w:sz w:val="20"/>
          <w:szCs w:val="20"/>
        </w:rPr>
        <w:t>信頼区間</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 xml:space="preserve">                 2.5 %     97.5 %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(Intercept) 0.09981601  1.0552590</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Female      0.94203407  2.6777554</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X30.59      0.37983458  2.5025486</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X60.        0.44423066  2.8662165</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Week10      0.16449411  0.5750560</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Week11      0.08601456  0.3170875</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Hokkaido    2.21605414  9.5564454</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Hyogo       3.68004961 16.6219802</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Saitama     2.89958508 19.7210962</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Kanagawa    5.34471067 37.6526000</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Chiba       3.69819544 38.6346212</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000000"/>
          <w:kern w:val="0"/>
          <w:sz w:val="20"/>
          <w:szCs w:val="20"/>
          <w:bdr w:val="none" w:sz="0" w:space="0" w:color="auto" w:frame="1"/>
        </w:rPr>
      </w:pPr>
      <w:r>
        <w:rPr>
          <w:rFonts w:ascii="ＭＳ 明朝" w:eastAsia="ＭＳ 明朝" w:hAnsi="ＭＳ 明朝" w:cs="ＭＳ ゴシック"/>
          <w:color w:val="000000"/>
          <w:kern w:val="0"/>
          <w:sz w:val="20"/>
          <w:szCs w:val="20"/>
          <w:bdr w:val="none" w:sz="0" w:space="0" w:color="auto" w:frame="1"/>
        </w:rPr>
        <w:t>Imported    1.44090794  9.0866765</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bdr w:val="none" w:sz="0" w:space="0" w:color="auto" w:frame="1"/>
        </w:rPr>
      </w:pPr>
      <w:r>
        <w:rPr>
          <w:rFonts w:ascii="ＭＳ 明朝" w:eastAsia="ＭＳ 明朝" w:hAnsi="ＭＳ 明朝" w:cs="ＭＳ ゴシック"/>
          <w:color w:val="FF0000"/>
          <w:kern w:val="0"/>
          <w:sz w:val="20"/>
          <w:szCs w:val="20"/>
          <w:bdr w:val="none" w:sz="0" w:space="0" w:color="auto" w:frame="1"/>
        </w:rPr>
        <w:t>Unknown     1.35440062  4.2388385</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bdr w:val="none" w:sz="0" w:space="0" w:color="auto" w:frame="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bdr w:val="none" w:sz="0" w:space="0" w:color="auto" w:frame="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bdr w:val="none" w:sz="0" w:space="0" w:color="auto" w:frame="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bdr w:val="none" w:sz="0" w:space="0" w:color="auto" w:frame="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bdr w:val="none" w:sz="0" w:space="0" w:color="auto" w:frame="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bdr w:val="none" w:sz="0" w:space="0" w:color="auto" w:frame="1"/>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bdr w:val="none" w:sz="0" w:space="0" w:color="auto" w:frame="1"/>
        </w:rPr>
      </w:pPr>
      <w:r>
        <w:rPr>
          <w:rFonts w:ascii="ＭＳ 明朝" w:eastAsia="ＭＳ 明朝" w:hAnsi="ＭＳ 明朝" w:cs="ＭＳ ゴシック" w:hint="eastAsia"/>
          <w:color w:val="FF0000"/>
          <w:kern w:val="0"/>
          <w:sz w:val="20"/>
          <w:szCs w:val="20"/>
          <w:bdr w:val="none" w:sz="0" w:space="0" w:color="auto" w:frame="1"/>
        </w:rPr>
        <w:lastRenderedPageBreak/>
        <w:t>(参考</w:t>
      </w:r>
      <w:r>
        <w:rPr>
          <w:rFonts w:ascii="ＭＳ 明朝" w:eastAsia="ＭＳ 明朝" w:hAnsi="ＭＳ 明朝" w:cs="ＭＳ ゴシック"/>
          <w:color w:val="FF0000"/>
          <w:kern w:val="0"/>
          <w:sz w:val="20"/>
          <w:szCs w:val="20"/>
          <w:bdr w:val="none" w:sz="0" w:space="0" w:color="auto" w:frame="1"/>
        </w:rPr>
        <w:t>)</w:t>
      </w:r>
      <w:r>
        <w:rPr>
          <w:rFonts w:ascii="ＭＳ 明朝" w:eastAsia="ＭＳ 明朝" w:hAnsi="ＭＳ 明朝" w:cs="ＭＳ ゴシック" w:hint="eastAsia"/>
          <w:color w:val="FF0000"/>
          <w:kern w:val="0"/>
          <w:sz w:val="20"/>
          <w:szCs w:val="20"/>
          <w:bdr w:val="none" w:sz="0" w:space="0" w:color="auto" w:frame="1"/>
        </w:rPr>
        <w:t xml:space="preserve">　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bdr w:val="none" w:sz="0" w:space="0" w:color="auto" w:frame="1"/>
        </w:rPr>
      </w:pPr>
    </w:p>
    <w:tbl>
      <w:tblPr>
        <w:tblW w:w="8931" w:type="dxa"/>
        <w:jc w:val="center"/>
        <w:tblBorders>
          <w:top w:val="single" w:sz="8" w:space="0" w:color="auto"/>
          <w:bottom w:val="single" w:sz="8" w:space="0" w:color="auto"/>
        </w:tblBorders>
        <w:tblLook w:val="04A0" w:firstRow="1" w:lastRow="0" w:firstColumn="1" w:lastColumn="0" w:noHBand="0" w:noVBand="1"/>
      </w:tblPr>
      <w:tblGrid>
        <w:gridCol w:w="1276"/>
        <w:gridCol w:w="1276"/>
        <w:gridCol w:w="992"/>
        <w:gridCol w:w="992"/>
        <w:gridCol w:w="2020"/>
        <w:gridCol w:w="2375"/>
      </w:tblGrid>
      <w:tr>
        <w:trPr>
          <w:jc w:val="center"/>
        </w:trPr>
        <w:tc>
          <w:tcPr>
            <w:tcW w:w="2552" w:type="dxa"/>
            <w:gridSpan w:val="2"/>
            <w:tcBorders>
              <w:top w:val="single" w:sz="8" w:space="0" w:color="auto"/>
              <w:bottom w:val="single" w:sz="4" w:space="0" w:color="auto"/>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b/>
                <w:snapToGrid w:val="0"/>
                <w:color w:val="000000"/>
                <w:kern w:val="0"/>
                <w:sz w:val="22"/>
                <w:lang w:eastAsia="de-DE" w:bidi="en-US"/>
              </w:rPr>
            </w:pPr>
            <w:r>
              <w:rPr>
                <w:rFonts w:ascii="ＭＳ 明朝" w:eastAsia="ＭＳ 明朝" w:hAnsi="ＭＳ 明朝" w:cs="ＭＳ 明朝" w:hint="eastAsia"/>
                <w:b/>
                <w:snapToGrid w:val="0"/>
                <w:color w:val="000000"/>
                <w:kern w:val="0"/>
                <w:sz w:val="22"/>
                <w:lang w:bidi="en-US"/>
              </w:rPr>
              <w:t>要因</w:t>
            </w:r>
          </w:p>
        </w:tc>
        <w:tc>
          <w:tcPr>
            <w:tcW w:w="1984" w:type="dxa"/>
            <w:gridSpan w:val="2"/>
            <w:tcBorders>
              <w:top w:val="single" w:sz="8" w:space="0" w:color="auto"/>
              <w:bottom w:val="single" w:sz="4" w:space="0" w:color="auto"/>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b/>
                <w:snapToGrid w:val="0"/>
                <w:color w:val="000000"/>
                <w:kern w:val="0"/>
                <w:sz w:val="22"/>
                <w:lang w:eastAsia="de-DE" w:bidi="en-US"/>
              </w:rPr>
            </w:pPr>
            <w:r>
              <w:rPr>
                <w:rFonts w:ascii="ＭＳ 明朝" w:eastAsia="ＭＳ 明朝" w:hAnsi="ＭＳ 明朝" w:cs="ＭＳ 明朝" w:hint="eastAsia"/>
                <w:b/>
                <w:snapToGrid w:val="0"/>
                <w:color w:val="000000"/>
                <w:kern w:val="0"/>
                <w:sz w:val="22"/>
                <w:lang w:bidi="en-US"/>
              </w:rPr>
              <w:t>診断の遅れ</w:t>
            </w:r>
          </w:p>
        </w:tc>
        <w:tc>
          <w:tcPr>
            <w:tcW w:w="2020" w:type="dxa"/>
            <w:tcBorders>
              <w:top w:val="single" w:sz="8" w:space="0" w:color="auto"/>
              <w:bottom w:val="single" w:sz="4" w:space="0" w:color="auto"/>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b/>
                <w:snapToGrid w:val="0"/>
                <w:color w:val="000000"/>
                <w:kern w:val="0"/>
                <w:sz w:val="22"/>
                <w:lang w:eastAsia="de-DE" w:bidi="en-US"/>
              </w:rPr>
            </w:pPr>
          </w:p>
        </w:tc>
        <w:tc>
          <w:tcPr>
            <w:tcW w:w="2375" w:type="dxa"/>
            <w:tcBorders>
              <w:top w:val="single" w:sz="8" w:space="0" w:color="auto"/>
              <w:bottom w:val="single" w:sz="4" w:space="0" w:color="auto"/>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b/>
                <w:snapToGrid w:val="0"/>
                <w:color w:val="000000"/>
                <w:kern w:val="0"/>
                <w:sz w:val="22"/>
                <w:lang w:eastAsia="de-DE" w:bidi="en-US"/>
              </w:rPr>
            </w:pPr>
          </w:p>
        </w:tc>
      </w:tr>
      <w:tr>
        <w:trPr>
          <w:jc w:val="center"/>
        </w:trPr>
        <w:tc>
          <w:tcPr>
            <w:tcW w:w="1276" w:type="dxa"/>
            <w:tcBorders>
              <w:top w:val="single" w:sz="4" w:space="0" w:color="auto"/>
              <w:bottom w:val="nil"/>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b/>
                <w:snapToGrid w:val="0"/>
                <w:color w:val="000000"/>
                <w:kern w:val="0"/>
                <w:sz w:val="22"/>
                <w:lang w:eastAsia="de-DE" w:bidi="en-US"/>
              </w:rPr>
            </w:pPr>
          </w:p>
        </w:tc>
        <w:tc>
          <w:tcPr>
            <w:tcW w:w="1276" w:type="dxa"/>
            <w:tcBorders>
              <w:top w:val="single" w:sz="4" w:space="0" w:color="auto"/>
              <w:bottom w:val="nil"/>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b/>
                <w:snapToGrid w:val="0"/>
                <w:color w:val="000000"/>
                <w:kern w:val="0"/>
                <w:sz w:val="22"/>
                <w:lang w:eastAsia="de-DE" w:bidi="en-US"/>
              </w:rPr>
            </w:pPr>
          </w:p>
        </w:tc>
        <w:tc>
          <w:tcPr>
            <w:tcW w:w="992" w:type="dxa"/>
            <w:tcBorders>
              <w:top w:val="single" w:sz="4" w:space="0" w:color="auto"/>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ＭＳ 明朝" w:eastAsia="ＭＳ 明朝" w:hAnsi="ＭＳ 明朝" w:cs="ＭＳ 明朝" w:hint="eastAsia"/>
                <w:snapToGrid w:val="0"/>
                <w:color w:val="000000"/>
                <w:kern w:val="0"/>
                <w:sz w:val="22"/>
                <w:lang w:eastAsia="de-DE" w:bidi="en-US"/>
              </w:rPr>
              <w:t>≥</w:t>
            </w:r>
            <w:r>
              <w:rPr>
                <w:rFonts w:ascii="Palatino Linotype" w:hAnsi="Palatino Linotype" w:cs="ＭＳ 明朝"/>
                <w:snapToGrid w:val="0"/>
                <w:color w:val="000000"/>
                <w:kern w:val="0"/>
                <w:sz w:val="22"/>
                <w:lang w:bidi="en-US"/>
              </w:rPr>
              <w:t>6</w:t>
            </w:r>
            <w:r>
              <w:rPr>
                <w:rFonts w:ascii="Palatino Linotype" w:eastAsia="Times New Roman" w:hAnsi="Palatino Linotype" w:cs="Times New Roman"/>
                <w:snapToGrid w:val="0"/>
                <w:color w:val="000000"/>
                <w:kern w:val="0"/>
                <w:sz w:val="22"/>
                <w:lang w:eastAsia="de-DE" w:bidi="en-US"/>
              </w:rPr>
              <w:t xml:space="preserve"> days</w:t>
            </w:r>
          </w:p>
        </w:tc>
        <w:tc>
          <w:tcPr>
            <w:tcW w:w="992" w:type="dxa"/>
            <w:tcBorders>
              <w:top w:val="single" w:sz="4" w:space="0" w:color="auto"/>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ＭＳ 明朝" w:eastAsia="ＭＳ 明朝" w:hAnsi="ＭＳ 明朝" w:cs="ＭＳ 明朝" w:hint="eastAsia"/>
                <w:snapToGrid w:val="0"/>
                <w:color w:val="000000"/>
                <w:kern w:val="0"/>
                <w:sz w:val="22"/>
                <w:lang w:eastAsia="de-DE" w:bidi="en-US"/>
              </w:rPr>
              <w:t>≤</w:t>
            </w:r>
            <w:r>
              <w:rPr>
                <w:rFonts w:ascii="Palatino Linotype" w:eastAsia="Times New Roman" w:hAnsi="Palatino Linotype" w:cs="Times New Roman"/>
                <w:snapToGrid w:val="0"/>
                <w:color w:val="000000"/>
                <w:kern w:val="0"/>
                <w:sz w:val="22"/>
                <w:lang w:eastAsia="de-DE" w:bidi="en-US"/>
              </w:rPr>
              <w:t xml:space="preserve"> 5 days</w:t>
            </w: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単変量</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多変量</w:t>
            </w:r>
          </w:p>
        </w:tc>
      </w:tr>
      <w:tr>
        <w:trPr>
          <w:jc w:val="center"/>
        </w:trPr>
        <w:tc>
          <w:tcPr>
            <w:tcW w:w="1276" w:type="dxa"/>
            <w:tcBorders>
              <w:top w:val="nil"/>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tcBorders>
              <w:top w:val="nil"/>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w:t>
            </w: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オッズ比</w:t>
            </w:r>
            <w:r>
              <w:rPr>
                <w:rFonts w:ascii="Palatino Linotype" w:eastAsia="Times New Roman" w:hAnsi="Palatino Linotype" w:cs="Times New Roman"/>
                <w:snapToGrid w:val="0"/>
                <w:color w:val="000000"/>
                <w:kern w:val="0"/>
                <w:sz w:val="22"/>
                <w:lang w:eastAsia="de-DE" w:bidi="en-US"/>
              </w:rPr>
              <w:t>(95%</w:t>
            </w:r>
            <w:r>
              <w:rPr>
                <w:rFonts w:ascii="ＭＳ 明朝" w:eastAsia="ＭＳ 明朝" w:hAnsi="ＭＳ 明朝" w:cs="ＭＳ 明朝" w:hint="eastAsia"/>
                <w:snapToGrid w:val="0"/>
                <w:color w:val="000000"/>
                <w:kern w:val="0"/>
                <w:sz w:val="22"/>
                <w:lang w:bidi="en-US"/>
              </w:rPr>
              <w:t>信頼区間</w:t>
            </w:r>
            <w:r>
              <w:rPr>
                <w:rFonts w:ascii="Palatino Linotype" w:eastAsia="Times New Roman" w:hAnsi="Palatino Linotype" w:cs="Times New Roman"/>
                <w:snapToGrid w:val="0"/>
                <w:color w:val="000000"/>
                <w:kern w:val="0"/>
                <w:sz w:val="22"/>
                <w:lang w:eastAsia="de-DE" w:bidi="en-US"/>
              </w:rPr>
              <w:t>)</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Odds ratio (95% confidence interval)</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bookmarkStart w:id="9" w:name="_Hlk51574914"/>
            <w:r>
              <w:rPr>
                <w:rFonts w:ascii="Palatino Linotype" w:eastAsia="Times New Roman" w:hAnsi="Palatino Linotype" w:cs="Times New Roman"/>
                <w:snapToGrid w:val="0"/>
                <w:color w:val="000000"/>
                <w:kern w:val="0"/>
                <w:sz w:val="22"/>
                <w:lang w:eastAsia="de-DE" w:bidi="en-US"/>
              </w:rPr>
              <w:t>N</w:t>
            </w: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性</w:t>
            </w: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男</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女</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年齢</w:t>
            </w:r>
            <w:r>
              <w:rPr>
                <w:rFonts w:ascii="Palatino Linotype" w:eastAsia="Times New Roman" w:hAnsi="Palatino Linotype" w:cs="Times New Roman"/>
                <w:snapToGrid w:val="0"/>
                <w:color w:val="000000"/>
                <w:kern w:val="0"/>
                <w:sz w:val="22"/>
                <w:lang w:eastAsia="de-DE" w:bidi="en-US"/>
              </w:rPr>
              <w:t>(</w:t>
            </w:r>
            <w:r>
              <w:rPr>
                <w:rFonts w:ascii="ＭＳ 明朝" w:eastAsia="ＭＳ 明朝" w:hAnsi="ＭＳ 明朝" w:cs="ＭＳ 明朝" w:hint="eastAsia"/>
                <w:snapToGrid w:val="0"/>
                <w:color w:val="000000"/>
                <w:kern w:val="0"/>
                <w:sz w:val="22"/>
                <w:lang w:bidi="en-US"/>
              </w:rPr>
              <w:t>歳</w:t>
            </w:r>
            <w:r>
              <w:rPr>
                <w:rFonts w:ascii="Palatino Linotype" w:eastAsia="Times New Roman" w:hAnsi="Palatino Linotype" w:cs="Times New Roman"/>
                <w:snapToGrid w:val="0"/>
                <w:color w:val="000000"/>
                <w:kern w:val="0"/>
                <w:sz w:val="22"/>
                <w:lang w:eastAsia="de-DE" w:bidi="en-US"/>
              </w:rPr>
              <w:t>)</w:t>
            </w: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0–29</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r>
      <w:bookmarkEnd w:id="9"/>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30–59</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60-</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週</w:t>
            </w:r>
            <w:r>
              <w:rPr>
                <w:rFonts w:ascii="ＭＳ 明朝" w:eastAsia="ＭＳ 明朝" w:hAnsi="ＭＳ 明朝" w:cs="ＭＳ 明朝"/>
                <w:snapToGrid w:val="0"/>
                <w:color w:val="000000"/>
                <w:kern w:val="0"/>
                <w:sz w:val="22"/>
                <w:lang w:bidi="en-US"/>
              </w:rPr>
              <w:t xml:space="preserve"> </w:t>
            </w: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9th</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10th</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11th</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hAnsi="Palatino Linotype" w:cs="Times New Roman"/>
                <w:snapToGrid w:val="0"/>
                <w:color w:val="000000"/>
                <w:kern w:val="0"/>
                <w:sz w:val="22"/>
                <w:lang w:bidi="en-US"/>
              </w:rPr>
            </w:pPr>
            <w:r>
              <w:rPr>
                <w:rFonts w:ascii="Palatino Linotype" w:hAnsi="Palatino Linotype" w:cs="Times New Roman" w:hint="eastAsia"/>
                <w:snapToGrid w:val="0"/>
                <w:color w:val="000000"/>
                <w:kern w:val="0"/>
                <w:sz w:val="22"/>
                <w:lang w:bidi="en-US"/>
              </w:rPr>
              <w:t>ばく露</w:t>
            </w: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Known</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Unknown</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Imported</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ＭＳ 明朝" w:eastAsia="ＭＳ 明朝" w:hAnsi="ＭＳ 明朝" w:cs="ＭＳ 明朝" w:hint="eastAsia"/>
                <w:snapToGrid w:val="0"/>
                <w:color w:val="000000"/>
                <w:kern w:val="0"/>
                <w:sz w:val="22"/>
                <w:lang w:bidi="en-US"/>
              </w:rPr>
              <w:t>道府県</w:t>
            </w: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Aichi</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1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Hokkaido</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Hyogo</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Saitama</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Chiba</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r>
        <w:trPr>
          <w:jc w:val="center"/>
        </w:trPr>
        <w:tc>
          <w:tcPr>
            <w:tcW w:w="1276" w:type="dxa"/>
            <w:tcBorders>
              <w:bottom w:val="single" w:sz="8" w:space="0" w:color="auto"/>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1276" w:type="dxa"/>
            <w:tcBorders>
              <w:bottom w:val="single" w:sz="8" w:space="0" w:color="auto"/>
            </w:tcBorders>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Kanagawa</w:t>
            </w: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992"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p>
        </w:tc>
        <w:tc>
          <w:tcPr>
            <w:tcW w:w="2020"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w:t>
            </w:r>
            <w:r>
              <w:rPr>
                <w:rFonts w:ascii="Palatino Linotype" w:hAnsi="Palatino Linotype" w:cs="Times New Roman" w:hint="eastAsia"/>
                <w:snapToGrid w:val="0"/>
                <w:color w:val="000000"/>
                <w:kern w:val="0"/>
                <w:sz w:val="22"/>
                <w:lang w:bidi="en-US"/>
              </w:rPr>
              <w:t xml:space="preserve"> </w:t>
            </w:r>
            <w:r>
              <w:rPr>
                <w:rFonts w:ascii="Palatino Linotype" w:eastAsia="Times New Roman" w:hAnsi="Palatino Linotype" w:cs="Times New Roman"/>
                <w:snapToGrid w:val="0"/>
                <w:color w:val="000000"/>
                <w:kern w:val="0"/>
                <w:sz w:val="22"/>
                <w:lang w:eastAsia="de-DE" w:bidi="en-US"/>
              </w:rPr>
              <w:t>– )</w:t>
            </w:r>
          </w:p>
        </w:tc>
        <w:tc>
          <w:tcPr>
            <w:tcW w:w="2375" w:type="dxa"/>
            <w:shd w:val="clear" w:color="auto" w:fill="auto"/>
            <w:vAlign w:val="center"/>
          </w:tcPr>
          <w:p>
            <w:pPr>
              <w:widowControl/>
              <w:autoSpaceDE w:val="0"/>
              <w:autoSpaceDN w:val="0"/>
              <w:adjustRightInd w:val="0"/>
              <w:snapToGrid w:val="0"/>
              <w:jc w:val="center"/>
              <w:rPr>
                <w:rFonts w:ascii="Palatino Linotype" w:eastAsia="Times New Roman" w:hAnsi="Palatino Linotype" w:cs="Times New Roman"/>
                <w:snapToGrid w:val="0"/>
                <w:color w:val="000000"/>
                <w:kern w:val="0"/>
                <w:sz w:val="22"/>
                <w:lang w:eastAsia="de-DE" w:bidi="en-US"/>
              </w:rPr>
            </w:pPr>
            <w:r>
              <w:rPr>
                <w:rFonts w:ascii="Palatino Linotype" w:eastAsia="Times New Roman" w:hAnsi="Palatino Linotype" w:cs="Times New Roman"/>
                <w:snapToGrid w:val="0"/>
                <w:color w:val="000000"/>
                <w:kern w:val="0"/>
                <w:sz w:val="22"/>
                <w:lang w:eastAsia="de-DE" w:bidi="en-US"/>
              </w:rPr>
              <w:t xml:space="preserve"> ( – )</w:t>
            </w: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ＭＳ 明朝" w:eastAsia="ＭＳ 明朝" w:hAnsi="ＭＳ 明朝" w:cs="ＭＳ ゴシック"/>
          <w:color w:val="FF0000"/>
          <w:kern w:val="0"/>
          <w:sz w:val="20"/>
          <w:szCs w:val="20"/>
        </w:rPr>
      </w:pP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BA1BD8-8231-41BA-B57C-EAE8C55E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character" w:customStyle="1" w:styleId="a4">
    <w:name w:val="コメント文字列 (文字)"/>
    <w:basedOn w:val="a0"/>
    <w:link w:val="a3"/>
    <w:uiPriority w:val="99"/>
    <w:semiHidden/>
  </w:style>
  <w:style w:type="character" w:styleId="a5">
    <w:name w:val="annotation reference"/>
    <w:basedOn w:val="a0"/>
    <w:uiPriority w:val="99"/>
    <w:semiHidden/>
    <w:unhideWhenUsed/>
    <w:rPr>
      <w:sz w:val="16"/>
      <w:szCs w:val="16"/>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142">
      <w:bodyDiv w:val="1"/>
      <w:marLeft w:val="0"/>
      <w:marRight w:val="0"/>
      <w:marTop w:val="0"/>
      <w:marBottom w:val="0"/>
      <w:divBdr>
        <w:top w:val="none" w:sz="0" w:space="0" w:color="auto"/>
        <w:left w:val="none" w:sz="0" w:space="0" w:color="auto"/>
        <w:bottom w:val="none" w:sz="0" w:space="0" w:color="auto"/>
        <w:right w:val="none" w:sz="0" w:space="0" w:color="auto"/>
      </w:divBdr>
    </w:div>
    <w:div w:id="110175281">
      <w:bodyDiv w:val="1"/>
      <w:marLeft w:val="0"/>
      <w:marRight w:val="0"/>
      <w:marTop w:val="0"/>
      <w:marBottom w:val="0"/>
      <w:divBdr>
        <w:top w:val="none" w:sz="0" w:space="0" w:color="auto"/>
        <w:left w:val="none" w:sz="0" w:space="0" w:color="auto"/>
        <w:bottom w:val="none" w:sz="0" w:space="0" w:color="auto"/>
        <w:right w:val="none" w:sz="0" w:space="0" w:color="auto"/>
      </w:divBdr>
    </w:div>
    <w:div w:id="332804516">
      <w:bodyDiv w:val="1"/>
      <w:marLeft w:val="0"/>
      <w:marRight w:val="0"/>
      <w:marTop w:val="0"/>
      <w:marBottom w:val="0"/>
      <w:divBdr>
        <w:top w:val="none" w:sz="0" w:space="0" w:color="auto"/>
        <w:left w:val="none" w:sz="0" w:space="0" w:color="auto"/>
        <w:bottom w:val="none" w:sz="0" w:space="0" w:color="auto"/>
        <w:right w:val="none" w:sz="0" w:space="0" w:color="auto"/>
      </w:divBdr>
    </w:div>
    <w:div w:id="640039250">
      <w:bodyDiv w:val="1"/>
      <w:marLeft w:val="0"/>
      <w:marRight w:val="0"/>
      <w:marTop w:val="0"/>
      <w:marBottom w:val="0"/>
      <w:divBdr>
        <w:top w:val="none" w:sz="0" w:space="0" w:color="auto"/>
        <w:left w:val="none" w:sz="0" w:space="0" w:color="auto"/>
        <w:bottom w:val="none" w:sz="0" w:space="0" w:color="auto"/>
        <w:right w:val="none" w:sz="0" w:space="0" w:color="auto"/>
      </w:divBdr>
    </w:div>
    <w:div w:id="687951462">
      <w:bodyDiv w:val="1"/>
      <w:marLeft w:val="0"/>
      <w:marRight w:val="0"/>
      <w:marTop w:val="0"/>
      <w:marBottom w:val="0"/>
      <w:divBdr>
        <w:top w:val="none" w:sz="0" w:space="0" w:color="auto"/>
        <w:left w:val="none" w:sz="0" w:space="0" w:color="auto"/>
        <w:bottom w:val="none" w:sz="0" w:space="0" w:color="auto"/>
        <w:right w:val="none" w:sz="0" w:space="0" w:color="auto"/>
      </w:divBdr>
    </w:div>
    <w:div w:id="926352439">
      <w:bodyDiv w:val="1"/>
      <w:marLeft w:val="0"/>
      <w:marRight w:val="0"/>
      <w:marTop w:val="0"/>
      <w:marBottom w:val="0"/>
      <w:divBdr>
        <w:top w:val="none" w:sz="0" w:space="0" w:color="auto"/>
        <w:left w:val="none" w:sz="0" w:space="0" w:color="auto"/>
        <w:bottom w:val="none" w:sz="0" w:space="0" w:color="auto"/>
        <w:right w:val="none" w:sz="0" w:space="0" w:color="auto"/>
      </w:divBdr>
    </w:div>
    <w:div w:id="128300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潮来保健所</dc:creator>
  <cp:keywords/>
  <dc:description/>
  <cp:lastModifiedBy>政策企画部情報システム課</cp:lastModifiedBy>
  <cp:revision>4</cp:revision>
  <dcterms:created xsi:type="dcterms:W3CDTF">2025-02-09T12:58:00Z</dcterms:created>
  <dcterms:modified xsi:type="dcterms:W3CDTF">2025-02-17T08:38:00Z</dcterms:modified>
</cp:coreProperties>
</file>